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D" w:rsidRDefault="00675A8D" w:rsidP="00675A8D">
      <w:pPr>
        <w:spacing w:after="223"/>
        <w:jc w:val="right"/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  <w:t>к приказу Федеральной</w:t>
      </w:r>
      <w:r>
        <w:rPr>
          <w:rFonts w:ascii="Georgia" w:hAnsi="Georgia"/>
        </w:rPr>
        <w:br/>
        <w:t>службы по тарифам</w:t>
      </w:r>
      <w:r>
        <w:rPr>
          <w:rFonts w:ascii="Georgia" w:hAnsi="Georgia"/>
        </w:rPr>
        <w:br/>
        <w:t xml:space="preserve">от 24 октября 2014 года № 1831-э </w:t>
      </w:r>
    </w:p>
    <w:p w:rsidR="00675A8D" w:rsidRDefault="00675A8D" w:rsidP="00675A8D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9"/>
        <w:gridCol w:w="276"/>
        <w:gridCol w:w="1608"/>
        <w:gridCol w:w="556"/>
        <w:gridCol w:w="999"/>
        <w:gridCol w:w="412"/>
        <w:gridCol w:w="830"/>
        <w:gridCol w:w="30"/>
        <w:gridCol w:w="1078"/>
        <w:gridCol w:w="1056"/>
        <w:gridCol w:w="110"/>
        <w:gridCol w:w="1521"/>
      </w:tblGrid>
      <w:tr w:rsidR="00675A8D" w:rsidTr="002814D1"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369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Наименование организации:</w:t>
            </w:r>
          </w:p>
        </w:tc>
        <w:tc>
          <w:tcPr>
            <w:tcW w:w="77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Pr="00FA2113" w:rsidRDefault="00FA2113" w:rsidP="002814D1">
            <w:pPr>
              <w:rPr>
                <w:rFonts w:eastAsia="Times New Roman"/>
                <w:b/>
                <w:sz w:val="20"/>
                <w:szCs w:val="20"/>
              </w:rPr>
            </w:pPr>
            <w:r w:rsidRPr="00FA2113">
              <w:rPr>
                <w:rFonts w:eastAsia="Times New Roman"/>
                <w:b/>
                <w:sz w:val="20"/>
                <w:szCs w:val="20"/>
              </w:rPr>
              <w:t>ФГУП «НТЦ «Базис» ФСБ России»</w:t>
            </w:r>
          </w:p>
        </w:tc>
      </w:tr>
      <w:tr w:rsidR="00675A8D" w:rsidTr="002814D1">
        <w:trPr>
          <w:tblCellSpacing w:w="15" w:type="dxa"/>
        </w:trPr>
        <w:tc>
          <w:tcPr>
            <w:tcW w:w="369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ИНН:</w:t>
            </w:r>
          </w:p>
        </w:tc>
        <w:tc>
          <w:tcPr>
            <w:tcW w:w="1053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4029016681</w:t>
            </w:r>
          </w:p>
        </w:tc>
      </w:tr>
      <w:tr w:rsidR="00675A8D" w:rsidTr="002814D1">
        <w:trPr>
          <w:tblCellSpacing w:w="15" w:type="dxa"/>
        </w:trPr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4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КПП:</w:t>
            </w:r>
          </w:p>
        </w:tc>
        <w:tc>
          <w:tcPr>
            <w:tcW w:w="1053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4029010001</w:t>
            </w:r>
          </w:p>
        </w:tc>
      </w:tr>
      <w:tr w:rsidR="00675A8D" w:rsidTr="002814D1">
        <w:trPr>
          <w:tblCellSpacing w:w="15" w:type="dxa"/>
        </w:trPr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4990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Долгосрочный период регулирования: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37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22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гг.</w:t>
            </w: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Показатель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2113" w:rsidRDefault="00675A8D" w:rsidP="00FA2113">
            <w:pPr>
              <w:pStyle w:val="formattext"/>
              <w:jc w:val="center"/>
            </w:pPr>
            <w:r>
              <w:t xml:space="preserve">Год </w:t>
            </w:r>
            <w:r w:rsidR="00FA2113">
              <w:t>2014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Приме-</w:t>
            </w: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план*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факт**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чание</w:t>
            </w:r>
            <w:proofErr w:type="spellEnd"/>
            <w:r>
              <w:t>***</w:t>
            </w: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I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Структура затрат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Необходимая валовая выручка на содержание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852,837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1124,918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Подконтрольные расходы,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679,2009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842,02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Материальные расходы,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171,0341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1.1.1.1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на сырье, материалы, запасные части, инструмент, топливо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13,535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1.1.1.2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на ремонт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1.1.1.3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22,474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lastRenderedPageBreak/>
              <w:t xml:space="preserve">1.1.1.3.1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на ремонт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1.1.2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Фонд оплаты труда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451,3688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1.1.2.1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на ремонт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502,866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1.1.3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Прочие подконтрольные расходы (с расшифровкой)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1.1.3.1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в том числе прибыль на социальное развитие (включая социальные выплаты)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48,6042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1.1.3.2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транспортные услуги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1.1.3.3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в том числе прочие расходы (с расшифровкой)****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1.1.4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Расходы на обслуживание операционных заемных сре</w:t>
            </w:r>
            <w:proofErr w:type="gramStart"/>
            <w:r>
              <w:t>дств в с</w:t>
            </w:r>
            <w:proofErr w:type="gramEnd"/>
            <w:r>
              <w:t xml:space="preserve">оставе подконтрольных расходов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1.1.5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Расходы из прибыли в составе подконтрольных расходов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8,1938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Неподконтрольные расходы, включенные в НВВ,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190,4899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282,898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Оплата услуг ОАО "ФСК ЕЭС"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1.2.2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Расходы на оплату технологического присоединения к сетям смежной сетевой организации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1.2.3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Плата за аренду имущества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1.2.4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отчисления на социальные нужды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138,1189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257,658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lastRenderedPageBreak/>
              <w:t xml:space="preserve">1.2.5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расходы на возврат и обслуживание долгосрочных заемных средств, направляемых на финансирование капитальных вложений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1.2.6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амортизация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28,62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1.2.7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прибыль на капитальные вложения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1.2.8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налог на прибыль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12,151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1.2.9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прочие налоги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270ADF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1.2.10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1.2.10.1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Справочно: "Количество льготных технологических присоединений"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ед.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1.2.11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1.2.12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прочие неподконтрольные расходы (с расшифровкой)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lastRenderedPageBreak/>
              <w:t xml:space="preserve">1.3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недополученный по независящим причинам доход</w:t>
            </w:r>
            <w:proofErr w:type="gramStart"/>
            <w:r>
              <w:t xml:space="preserve"> (+)/</w:t>
            </w:r>
            <w:proofErr w:type="gramEnd"/>
            <w:r>
              <w:t>избыток средств, полученный в предыдущем периоде регулирования (-)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II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Справочно: расходы на ремонт, всего (пункт 1.1.1.2 + пункт 1.1.2.1 + пункт 1.1.3.1)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509,384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III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Необходимая валовая выручка на оплату технологического расхода (потерь) электроэнергии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58,497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EB5A90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46,3545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Справочно:</w:t>
            </w:r>
            <w:r>
              <w:br/>
            </w:r>
            <w:r>
              <w:br/>
              <w:t xml:space="preserve">Объем технологических потерь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821B2D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0,15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Справочно:</w:t>
            </w:r>
            <w:r>
              <w:br/>
            </w:r>
            <w:r>
              <w:br/>
              <w:t xml:space="preserve">Цена покупки электрической энергии сетевой организацией в целях компенсации технологического расхода электрической энергии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1F74DA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2,08919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EB5A90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1,63220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IV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общее количество точек подключения на конец года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Трансформаторная мощность подстанций,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МВа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2.n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трансформаторная </w:t>
            </w:r>
            <w:r>
              <w:lastRenderedPageBreak/>
              <w:t xml:space="preserve">мощность подстанций на i уровне напряжения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lastRenderedPageBreak/>
              <w:t>МВа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Количество условных единиц по линиям электропередач,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у.е.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3.n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количество условных единиц по линиям электропередач на i уровне напряжения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у.е.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Количество условных единиц по подстанциям,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у.е.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4.n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количество условных единиц по подстанциям на i уровне напряжения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у.е.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Длина линий электропередач,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5.n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длина линий электропередач на i уровне напряжения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Доля кабельных линий электропередач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Ввод в эксплуатацию новых объектов электросетевого комплекса на конец года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FA2113" w:rsidP="002814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7.1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 xml:space="preserve">в том числе за счет платы за технологическое присоединение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A8D" w:rsidTr="002814D1">
        <w:trPr>
          <w:tblCellSpacing w:w="15" w:type="dxa"/>
        </w:trPr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</w:pPr>
            <w: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A8D" w:rsidRDefault="00675A8D" w:rsidP="002814D1">
            <w:pPr>
              <w:pStyle w:val="formattext"/>
              <w:jc w:val="center"/>
            </w:pPr>
            <w:r>
              <w:t xml:space="preserve">X </w:t>
            </w:r>
          </w:p>
        </w:tc>
      </w:tr>
    </w:tbl>
    <w:p w:rsidR="00675A8D" w:rsidRDefault="00675A8D" w:rsidP="00675A8D">
      <w:pPr>
        <w:spacing w:after="223"/>
        <w:ind w:right="3"/>
        <w:rPr>
          <w:rFonts w:eastAsia="Times New Roman"/>
        </w:rPr>
      </w:pPr>
      <w:r>
        <w:rPr>
          <w:rFonts w:ascii="Georgia" w:hAnsi="Georgia"/>
        </w:rPr>
        <w:t>Примечание:</w:t>
      </w:r>
      <w:r>
        <w:br/>
      </w:r>
      <w:r>
        <w:br/>
        <w:t xml:space="preserve">* </w:t>
      </w:r>
      <w:proofErr w:type="gramStart"/>
      <w: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>
        <w:t xml:space="preserve"> электрической энергии в столбце &lt;план&gt; указываются соответствующие </w:t>
      </w:r>
      <w:r>
        <w:lastRenderedPageBreak/>
        <w:t>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  <w:r>
        <w:br/>
      </w:r>
      <w:r>
        <w:br/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  <w:r>
        <w:br/>
      </w:r>
      <w:r>
        <w:br/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  <w:r>
        <w:br/>
      </w:r>
      <w:r>
        <w:br/>
        <w:t>****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  <w:r>
        <w:br/>
      </w:r>
      <w:r>
        <w:br/>
        <w:t>***** 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№ 400.</w:t>
      </w:r>
    </w:p>
    <w:p w:rsidR="00CF0AD1" w:rsidRDefault="00CF0AD1"/>
    <w:sectPr w:rsidR="00CF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1"/>
    <w:rsid w:val="00072E51"/>
    <w:rsid w:val="001F74DA"/>
    <w:rsid w:val="00270ADF"/>
    <w:rsid w:val="00675A8D"/>
    <w:rsid w:val="00821B2D"/>
    <w:rsid w:val="00CF0AD1"/>
    <w:rsid w:val="00EB5A90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675A8D"/>
    <w:pPr>
      <w:spacing w:after="223"/>
    </w:pPr>
  </w:style>
  <w:style w:type="character" w:customStyle="1" w:styleId="docsupplement-number">
    <w:name w:val="docsupplement-number"/>
    <w:basedOn w:val="a0"/>
    <w:rsid w:val="00675A8D"/>
  </w:style>
  <w:style w:type="character" w:customStyle="1" w:styleId="docsupplement-name">
    <w:name w:val="docsupplement-name"/>
    <w:basedOn w:val="a0"/>
    <w:rsid w:val="00675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675A8D"/>
    <w:pPr>
      <w:spacing w:after="223"/>
    </w:pPr>
  </w:style>
  <w:style w:type="character" w:customStyle="1" w:styleId="docsupplement-number">
    <w:name w:val="docsupplement-number"/>
    <w:basedOn w:val="a0"/>
    <w:rsid w:val="00675A8D"/>
  </w:style>
  <w:style w:type="character" w:customStyle="1" w:styleId="docsupplement-name">
    <w:name w:val="docsupplement-name"/>
    <w:basedOn w:val="a0"/>
    <w:rsid w:val="0067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2015-04-06T13:07:00Z</dcterms:created>
  <dcterms:modified xsi:type="dcterms:W3CDTF">2015-04-07T05:07:00Z</dcterms:modified>
</cp:coreProperties>
</file>